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D22" w:rsidRPr="00B43793" w:rsidRDefault="001F0893" w:rsidP="00B43793">
      <w:pPr>
        <w:spacing w:after="0"/>
        <w:jc w:val="center"/>
        <w:rPr>
          <w:b/>
        </w:rPr>
      </w:pPr>
      <w:r>
        <w:rPr>
          <w:rFonts w:ascii="Arial" w:eastAsia="Times New Roman" w:hAnsi="Arial" w:cs="Arial"/>
          <w:noProof/>
          <w:color w:val="000000"/>
          <w:sz w:val="16"/>
          <w:szCs w:val="16"/>
        </w:rPr>
        <w:drawing>
          <wp:inline distT="0" distB="0" distL="0" distR="0">
            <wp:extent cx="1242105" cy="282372"/>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oplesBank-Logo-Color-PMS-300dpi-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0174" cy="281933"/>
                    </a:xfrm>
                    <a:prstGeom prst="rect">
                      <a:avLst/>
                    </a:prstGeom>
                  </pic:spPr>
                </pic:pic>
              </a:graphicData>
            </a:graphic>
          </wp:inline>
        </w:drawing>
      </w:r>
      <w:r>
        <w:rPr>
          <w:rFonts w:ascii="Arial" w:eastAsia="Times New Roman" w:hAnsi="Arial" w:cs="Arial"/>
          <w:noProof/>
          <w:color w:val="000000"/>
          <w:sz w:val="16"/>
          <w:szCs w:val="16"/>
        </w:rPr>
        <w:t xml:space="preserve">    </w:t>
      </w:r>
      <w:r w:rsidR="00BD5208" w:rsidRPr="005C779D">
        <w:rPr>
          <w:rFonts w:ascii="Arial" w:eastAsia="Times New Roman" w:hAnsi="Arial" w:cs="Arial"/>
          <w:noProof/>
          <w:color w:val="000000"/>
          <w:sz w:val="16"/>
          <w:szCs w:val="16"/>
        </w:rPr>
        <w:drawing>
          <wp:inline distT="0" distB="0" distL="0" distR="0" wp14:anchorId="2538A148" wp14:editId="08901DC7">
            <wp:extent cx="1234440" cy="250014"/>
            <wp:effectExtent l="0" t="0" r="3810" b="0"/>
            <wp:docPr id="6" name="Picture 6" descr="C:\Users\timh\Desktop\ID Theft Electronic Marketing\ID logo pms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Users\timh\Desktop\ID Theft Electronic Marketing\ID logo pms29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0229" cy="251186"/>
                    </a:xfrm>
                    <a:prstGeom prst="rect">
                      <a:avLst/>
                    </a:prstGeom>
                    <a:noFill/>
                    <a:ln>
                      <a:noFill/>
                    </a:ln>
                  </pic:spPr>
                </pic:pic>
              </a:graphicData>
            </a:graphic>
          </wp:inline>
        </w:drawing>
      </w:r>
      <w:r w:rsidR="00AA0D22" w:rsidRPr="00B43793">
        <w:rPr>
          <w:b/>
          <w:sz w:val="32"/>
        </w:rPr>
        <w:t xml:space="preserve"> Enrollment Form</w:t>
      </w:r>
    </w:p>
    <w:p w:rsidR="00B43793" w:rsidRDefault="00B43793" w:rsidP="00B43793">
      <w:pPr>
        <w:spacing w:after="0"/>
      </w:pPr>
    </w:p>
    <w:p w:rsidR="003A3CB6" w:rsidRDefault="003A3CB6" w:rsidP="00B43793">
      <w:pPr>
        <w:spacing w:after="0"/>
      </w:pPr>
      <w:r>
        <w:t xml:space="preserve">First Name </w:t>
      </w: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2pt;height:18pt" o:ole="">
            <v:imagedata r:id="rId8" o:title=""/>
          </v:shape>
          <w:control r:id="rId9" w:name="TextBox1" w:shapeid="_x0000_i1025"/>
        </w:object>
      </w:r>
      <w:r w:rsidR="00B43793">
        <w:t xml:space="preserve">  </w:t>
      </w:r>
      <w:r>
        <w:t xml:space="preserve">Middle Name </w:t>
      </w:r>
      <w:r>
        <w:object w:dxaOrig="225" w:dyaOrig="225">
          <v:shape id="_x0000_i1026" type="#_x0000_t75" style="width:83.4pt;height:18pt" o:ole="">
            <v:imagedata r:id="rId10" o:title=""/>
          </v:shape>
          <w:control r:id="rId11" w:name="TextBox2" w:shapeid="_x0000_i1026"/>
        </w:object>
      </w:r>
      <w:r w:rsidR="00B43793">
        <w:t xml:space="preserve"> </w:t>
      </w:r>
      <w:r>
        <w:t xml:space="preserve">Last Name  </w:t>
      </w:r>
      <w:r>
        <w:object w:dxaOrig="225" w:dyaOrig="225">
          <v:shape id="_x0000_i1027" type="#_x0000_t75" style="width:200.4pt;height:18pt" o:ole="">
            <v:imagedata r:id="rId12" o:title=""/>
          </v:shape>
          <w:control r:id="rId13" w:name="TextBox3" w:shapeid="_x0000_i1027"/>
        </w:object>
      </w:r>
    </w:p>
    <w:p w:rsidR="003A3CB6" w:rsidRDefault="003A3CB6" w:rsidP="003A3CB6">
      <w:pPr>
        <w:spacing w:after="0"/>
      </w:pPr>
      <w:r>
        <w:t xml:space="preserve">Email Address  </w:t>
      </w:r>
      <w:r>
        <w:object w:dxaOrig="225" w:dyaOrig="225">
          <v:shape id="_x0000_i1028" type="#_x0000_t75" style="width:193.2pt;height:18pt" o:ole="">
            <v:imagedata r:id="rId14" o:title=""/>
          </v:shape>
          <w:control r:id="rId15" w:name="TextBox4" w:shapeid="_x0000_i1028"/>
        </w:object>
      </w:r>
      <w:r w:rsidR="00BD5208">
        <w:t xml:space="preserve">   </w:t>
      </w:r>
      <w:r>
        <w:t xml:space="preserve">Phone Number  </w:t>
      </w:r>
      <w:r>
        <w:object w:dxaOrig="225" w:dyaOrig="225">
          <v:shape id="_x0000_i1029" type="#_x0000_t75" style="width:199.8pt;height:18pt" o:ole="">
            <v:imagedata r:id="rId16" o:title=""/>
          </v:shape>
          <w:control r:id="rId17" w:name="TextBox5" w:shapeid="_x0000_i1029"/>
        </w:object>
      </w:r>
    </w:p>
    <w:p w:rsidR="00BD5208" w:rsidRDefault="003A3CB6" w:rsidP="00BD5208">
      <w:pPr>
        <w:spacing w:after="0"/>
      </w:pPr>
      <w:r>
        <w:t xml:space="preserve">Address  </w:t>
      </w:r>
      <w:r>
        <w:object w:dxaOrig="225" w:dyaOrig="225">
          <v:shape id="_x0000_i1030" type="#_x0000_t75" style="width:189.6pt;height:18pt" o:ole="">
            <v:imagedata r:id="rId18" o:title=""/>
          </v:shape>
          <w:control r:id="rId19" w:name="TextBox9" w:shapeid="_x0000_i1030"/>
        </w:object>
      </w:r>
      <w:r>
        <w:t xml:space="preserve">   City  </w:t>
      </w:r>
      <w:r>
        <w:object w:dxaOrig="225" w:dyaOrig="225">
          <v:shape id="_x0000_i1031" type="#_x0000_t75" style="width:124.8pt;height:18pt" o:ole="">
            <v:imagedata r:id="rId20" o:title=""/>
          </v:shape>
          <w:control r:id="rId21" w:name="TextBox6" w:shapeid="_x0000_i1031"/>
        </w:object>
      </w:r>
      <w:r>
        <w:t xml:space="preserve"> State  </w:t>
      </w:r>
      <w:r>
        <w:object w:dxaOrig="225" w:dyaOrig="225">
          <v:shape id="_x0000_i1032" type="#_x0000_t75" style="width:42.6pt;height:18pt" o:ole="">
            <v:imagedata r:id="rId22" o:title=""/>
          </v:shape>
          <w:control r:id="rId23" w:name="TextBox7" w:shapeid="_x0000_i1032"/>
        </w:object>
      </w:r>
      <w:r>
        <w:t xml:space="preserve"> Zip  </w:t>
      </w:r>
      <w:r>
        <w:object w:dxaOrig="225" w:dyaOrig="225">
          <v:shape id="_x0000_i1033" type="#_x0000_t75" style="width:66.6pt;height:18pt" o:ole="">
            <v:imagedata r:id="rId24" o:title=""/>
          </v:shape>
          <w:control r:id="rId25" w:name="TextBox8" w:shapeid="_x0000_i1033"/>
        </w:object>
      </w:r>
    </w:p>
    <w:p w:rsidR="00BD5208" w:rsidRDefault="00BD5208" w:rsidP="00BD5208">
      <w:pPr>
        <w:spacing w:after="0"/>
      </w:pPr>
      <w:r>
        <w:t xml:space="preserve">Account Number to be </w:t>
      </w:r>
      <w:r w:rsidR="00745C42">
        <w:t>debited</w:t>
      </w:r>
      <w:r>
        <w:t xml:space="preserve"> for Monthly Fee </w:t>
      </w:r>
      <w:r>
        <w:object w:dxaOrig="225" w:dyaOrig="225">
          <v:shape id="_x0000_i1034" type="#_x0000_t75" style="width:165pt;height:18pt" o:ole="">
            <v:imagedata r:id="rId26" o:title=""/>
          </v:shape>
          <w:control r:id="rId27" w:name="TextBox10" w:shapeid="_x0000_i1034"/>
        </w:object>
      </w:r>
      <w:r>
        <w:t xml:space="preserve">   </w:t>
      </w:r>
      <w:r>
        <w:object w:dxaOrig="225" w:dyaOrig="225">
          <v:shape id="_x0000_i1035" type="#_x0000_t75" style="width:78pt;height:19.2pt" o:ole="">
            <v:imagedata r:id="rId28" o:title=""/>
          </v:shape>
          <w:control r:id="rId29" w:name="OptionButton1" w:shapeid="_x0000_i1035"/>
        </w:object>
      </w:r>
      <w:r>
        <w:t xml:space="preserve">    </w:t>
      </w:r>
      <w:r>
        <w:object w:dxaOrig="225" w:dyaOrig="225">
          <v:shape id="_x0000_i1036" type="#_x0000_t75" style="width:51.6pt;height:19.2pt" o:ole="">
            <v:imagedata r:id="rId30" o:title=""/>
          </v:shape>
          <w:control r:id="rId31" w:name="OptionButton2" w:shapeid="_x0000_i1036"/>
        </w:object>
      </w:r>
    </w:p>
    <w:p w:rsidR="00EC6FCA" w:rsidRPr="00BD5208" w:rsidRDefault="00EC6FCA" w:rsidP="00BD5208">
      <w:pPr>
        <w:spacing w:after="0"/>
      </w:pPr>
    </w:p>
    <w:tbl>
      <w:tblPr>
        <w:tblStyle w:val="TableGrid"/>
        <w:tblW w:w="10800" w:type="dxa"/>
        <w:tblInd w:w="108" w:type="dxa"/>
        <w:tblLook w:val="04A0" w:firstRow="1" w:lastRow="0" w:firstColumn="1" w:lastColumn="0" w:noHBand="0" w:noVBand="1"/>
      </w:tblPr>
      <w:tblGrid>
        <w:gridCol w:w="1890"/>
        <w:gridCol w:w="2610"/>
        <w:gridCol w:w="3037"/>
        <w:gridCol w:w="3263"/>
      </w:tblGrid>
      <w:tr w:rsidR="00BD5208" w:rsidRPr="00BD5208" w:rsidTr="00BD5208">
        <w:tc>
          <w:tcPr>
            <w:tcW w:w="1890" w:type="dxa"/>
            <w:shd w:val="clear" w:color="auto" w:fill="D9D9D9" w:themeFill="background1" w:themeFillShade="D9"/>
          </w:tcPr>
          <w:p w:rsidR="00BD5208" w:rsidRPr="00BD5208" w:rsidRDefault="00BD5208" w:rsidP="00BD5208"/>
          <w:p w:rsidR="00BD5208" w:rsidRPr="00BD5208" w:rsidRDefault="00BD5208" w:rsidP="00BD5208"/>
        </w:tc>
        <w:tc>
          <w:tcPr>
            <w:tcW w:w="2610" w:type="dxa"/>
            <w:shd w:val="clear" w:color="auto" w:fill="D9D9D9" w:themeFill="background1" w:themeFillShade="D9"/>
          </w:tcPr>
          <w:p w:rsidR="00BD5208" w:rsidRDefault="00BD5208" w:rsidP="00BD5208">
            <w:pPr>
              <w:jc w:val="center"/>
              <w:rPr>
                <w:b/>
              </w:rPr>
            </w:pPr>
            <w:r w:rsidRPr="00BD5208">
              <w:rPr>
                <w:b/>
              </w:rPr>
              <w:t>Option 1</w:t>
            </w:r>
          </w:p>
          <w:p w:rsidR="00BD5208" w:rsidRPr="00BD5208" w:rsidRDefault="00BD5208" w:rsidP="00BD5208">
            <w:pPr>
              <w:jc w:val="center"/>
              <w:rPr>
                <w:b/>
              </w:rPr>
            </w:pPr>
            <w:r>
              <w:rPr>
                <w:b/>
              </w:rPr>
              <w:t>ID TheftSmart Basic</w:t>
            </w:r>
          </w:p>
          <w:p w:rsidR="00BD5208" w:rsidRPr="00BD5208" w:rsidRDefault="00BD5208" w:rsidP="00BD5208">
            <w:pPr>
              <w:jc w:val="center"/>
            </w:pPr>
            <w:r w:rsidRPr="00BD5208">
              <w:t>(Credit Monitoring)</w:t>
            </w:r>
          </w:p>
        </w:tc>
        <w:tc>
          <w:tcPr>
            <w:tcW w:w="6300" w:type="dxa"/>
            <w:gridSpan w:val="2"/>
            <w:shd w:val="clear" w:color="auto" w:fill="D9D9D9" w:themeFill="background1" w:themeFillShade="D9"/>
          </w:tcPr>
          <w:p w:rsidR="00BD5208" w:rsidRDefault="00BD5208" w:rsidP="00BD5208">
            <w:pPr>
              <w:jc w:val="center"/>
              <w:rPr>
                <w:b/>
              </w:rPr>
            </w:pPr>
            <w:r w:rsidRPr="00BD5208">
              <w:rPr>
                <w:b/>
              </w:rPr>
              <w:t>Option 2</w:t>
            </w:r>
          </w:p>
          <w:p w:rsidR="00BD5208" w:rsidRPr="00BD5208" w:rsidRDefault="00BD5208" w:rsidP="00BD5208">
            <w:pPr>
              <w:jc w:val="center"/>
              <w:rPr>
                <w:b/>
              </w:rPr>
            </w:pPr>
            <w:r>
              <w:rPr>
                <w:b/>
              </w:rPr>
              <w:t>ID TheftSmart Plus</w:t>
            </w:r>
          </w:p>
          <w:p w:rsidR="00BD5208" w:rsidRPr="00BD5208" w:rsidRDefault="00BD5208" w:rsidP="00BD5208">
            <w:pPr>
              <w:jc w:val="center"/>
            </w:pPr>
            <w:r w:rsidRPr="00BD5208">
              <w:t>(Credit Monitoring +idINTEGRITY Scan)</w:t>
            </w:r>
          </w:p>
        </w:tc>
      </w:tr>
      <w:tr w:rsidR="00BD5208" w:rsidRPr="00BD5208" w:rsidTr="00BD5208">
        <w:trPr>
          <w:trHeight w:val="323"/>
        </w:trPr>
        <w:tc>
          <w:tcPr>
            <w:tcW w:w="1890" w:type="dxa"/>
            <w:vAlign w:val="center"/>
          </w:tcPr>
          <w:p w:rsidR="00BD5208" w:rsidRPr="00BD5208" w:rsidRDefault="00BD5208" w:rsidP="00BD5208">
            <w:pPr>
              <w:jc w:val="right"/>
              <w:rPr>
                <w:rFonts w:cstheme="minorHAnsi"/>
                <w:b/>
              </w:rPr>
            </w:pPr>
            <w:r w:rsidRPr="00BD5208">
              <w:rPr>
                <w:rFonts w:cstheme="minorHAnsi"/>
                <w:b/>
              </w:rPr>
              <w:t>Coverage:</w:t>
            </w:r>
          </w:p>
        </w:tc>
        <w:tc>
          <w:tcPr>
            <w:tcW w:w="2610" w:type="dxa"/>
            <w:vAlign w:val="center"/>
          </w:tcPr>
          <w:p w:rsidR="00BD5208" w:rsidRPr="00BD5208" w:rsidRDefault="00BD5208" w:rsidP="00BD5208">
            <w:r w:rsidRPr="00BD5208">
              <w:t xml:space="preserve">Single Bureau Credit Monitoring </w:t>
            </w:r>
          </w:p>
        </w:tc>
        <w:tc>
          <w:tcPr>
            <w:tcW w:w="6300" w:type="dxa"/>
            <w:gridSpan w:val="2"/>
            <w:vAlign w:val="center"/>
          </w:tcPr>
          <w:p w:rsidR="00BD5208" w:rsidRPr="00BD5208" w:rsidRDefault="00BD5208" w:rsidP="00BD5208">
            <w:pPr>
              <w:jc w:val="center"/>
            </w:pPr>
            <w:r w:rsidRPr="00BD5208">
              <w:t>Individual</w:t>
            </w:r>
          </w:p>
        </w:tc>
      </w:tr>
      <w:tr w:rsidR="00BD5208" w:rsidRPr="00BD5208" w:rsidTr="00BD5208">
        <w:tc>
          <w:tcPr>
            <w:tcW w:w="1890" w:type="dxa"/>
          </w:tcPr>
          <w:p w:rsidR="00BD5208" w:rsidRPr="00BD5208" w:rsidRDefault="00BD5208" w:rsidP="00BD5208">
            <w:pPr>
              <w:jc w:val="right"/>
              <w:rPr>
                <w:rFonts w:cstheme="minorHAnsi"/>
                <w:b/>
              </w:rPr>
            </w:pPr>
            <w:r w:rsidRPr="00BD5208">
              <w:rPr>
                <w:rFonts w:cstheme="minorHAnsi"/>
                <w:b/>
              </w:rPr>
              <w:t>Services:</w:t>
            </w:r>
          </w:p>
        </w:tc>
        <w:tc>
          <w:tcPr>
            <w:tcW w:w="2610" w:type="dxa"/>
          </w:tcPr>
          <w:p w:rsidR="00BD5208" w:rsidRPr="00BD5208" w:rsidRDefault="00BD5208" w:rsidP="00BD5208">
            <w:r w:rsidRPr="00BD5208">
              <w:t>ID Theft Counseling</w:t>
            </w:r>
          </w:p>
          <w:p w:rsidR="00BD5208" w:rsidRPr="00BD5208" w:rsidRDefault="00BD5208" w:rsidP="00BD5208">
            <w:r w:rsidRPr="00BD5208">
              <w:t>ID Theft Restoration</w:t>
            </w:r>
          </w:p>
        </w:tc>
        <w:tc>
          <w:tcPr>
            <w:tcW w:w="6300" w:type="dxa"/>
            <w:gridSpan w:val="2"/>
          </w:tcPr>
          <w:p w:rsidR="00BD5208" w:rsidRPr="00BD5208" w:rsidRDefault="00BD5208" w:rsidP="00BD5208">
            <w:pPr>
              <w:jc w:val="center"/>
            </w:pPr>
            <w:r w:rsidRPr="00BD5208">
              <w:t>ID Theft Counseling</w:t>
            </w:r>
          </w:p>
          <w:p w:rsidR="00BD5208" w:rsidRPr="00BD5208" w:rsidRDefault="00BD5208" w:rsidP="00BD5208">
            <w:pPr>
              <w:jc w:val="center"/>
            </w:pPr>
            <w:r w:rsidRPr="00BD5208">
              <w:t>ID Theft Restoration</w:t>
            </w:r>
          </w:p>
        </w:tc>
      </w:tr>
      <w:tr w:rsidR="00BD5208" w:rsidRPr="00BD5208" w:rsidTr="00BD5208">
        <w:tc>
          <w:tcPr>
            <w:tcW w:w="1890" w:type="dxa"/>
          </w:tcPr>
          <w:p w:rsidR="00BD5208" w:rsidRPr="00BD5208" w:rsidRDefault="00BD5208" w:rsidP="00BD5208">
            <w:pPr>
              <w:jc w:val="right"/>
              <w:rPr>
                <w:rFonts w:cstheme="minorHAnsi"/>
                <w:b/>
              </w:rPr>
            </w:pPr>
            <w:r w:rsidRPr="00BD5208">
              <w:rPr>
                <w:rFonts w:cstheme="minorHAnsi"/>
                <w:b/>
              </w:rPr>
              <w:t>Monitoring:</w:t>
            </w:r>
          </w:p>
        </w:tc>
        <w:tc>
          <w:tcPr>
            <w:tcW w:w="2610" w:type="dxa"/>
          </w:tcPr>
          <w:p w:rsidR="00BD5208" w:rsidRPr="00BD5208" w:rsidRDefault="00BD5208" w:rsidP="00BD5208">
            <w:r w:rsidRPr="00BD5208">
              <w:t xml:space="preserve">Experian </w:t>
            </w:r>
          </w:p>
        </w:tc>
        <w:tc>
          <w:tcPr>
            <w:tcW w:w="3037" w:type="dxa"/>
          </w:tcPr>
          <w:p w:rsidR="00BD5208" w:rsidRPr="00BD5208" w:rsidRDefault="00BD5208" w:rsidP="00BD5208">
            <w:pPr>
              <w:rPr>
                <w:bCs/>
                <w:sz w:val="20"/>
                <w:szCs w:val="20"/>
              </w:rPr>
            </w:pPr>
            <w:r w:rsidRPr="00BD5208">
              <w:rPr>
                <w:b/>
                <w:bCs/>
                <w:sz w:val="20"/>
                <w:szCs w:val="20"/>
              </w:rPr>
              <w:t>TransUnion, Equifax, Experian</w:t>
            </w:r>
          </w:p>
          <w:p w:rsidR="00BD5208" w:rsidRPr="00BD5208" w:rsidRDefault="00BD5208" w:rsidP="00BD5208"/>
        </w:tc>
        <w:tc>
          <w:tcPr>
            <w:tcW w:w="3263" w:type="dxa"/>
          </w:tcPr>
          <w:p w:rsidR="00BD5208" w:rsidRPr="00BD5208" w:rsidRDefault="00BD5208" w:rsidP="00BD5208">
            <w:r w:rsidRPr="00BD5208">
              <w:t>Scanning of Personal Identifiable Information</w:t>
            </w:r>
          </w:p>
        </w:tc>
      </w:tr>
      <w:tr w:rsidR="00BD5208" w:rsidRPr="00BD5208" w:rsidTr="00BD5208">
        <w:tc>
          <w:tcPr>
            <w:tcW w:w="1890" w:type="dxa"/>
          </w:tcPr>
          <w:p w:rsidR="00BD5208" w:rsidRPr="00BD5208" w:rsidRDefault="00BD5208" w:rsidP="00BD5208">
            <w:pPr>
              <w:jc w:val="right"/>
              <w:rPr>
                <w:rFonts w:cstheme="minorHAnsi"/>
                <w:b/>
              </w:rPr>
            </w:pPr>
            <w:r w:rsidRPr="00BD5208">
              <w:rPr>
                <w:rFonts w:cstheme="minorHAnsi"/>
                <w:b/>
              </w:rPr>
              <w:t>Added Services:</w:t>
            </w:r>
          </w:p>
        </w:tc>
        <w:tc>
          <w:tcPr>
            <w:tcW w:w="2610" w:type="dxa"/>
          </w:tcPr>
          <w:p w:rsidR="00BD5208" w:rsidRPr="00BD5208" w:rsidRDefault="00BD5208" w:rsidP="00BD5208">
            <w:r w:rsidRPr="00BD5208">
              <w:t>Notification of:</w:t>
            </w:r>
          </w:p>
          <w:p w:rsidR="00BD5208" w:rsidRPr="00BD5208" w:rsidRDefault="00BD5208" w:rsidP="00BD5208">
            <w:r w:rsidRPr="00BD5208">
              <w:t>√New accounts opened</w:t>
            </w:r>
          </w:p>
          <w:p w:rsidR="00BD5208" w:rsidRPr="00BD5208" w:rsidRDefault="00BD5208" w:rsidP="00BD5208">
            <w:r w:rsidRPr="00BD5208">
              <w:t>√Payment Delinquencies</w:t>
            </w:r>
          </w:p>
          <w:p w:rsidR="00BD5208" w:rsidRPr="00BD5208" w:rsidRDefault="00BD5208" w:rsidP="00BD5208">
            <w:r w:rsidRPr="00BD5208">
              <w:t>√Credit Inquiries</w:t>
            </w:r>
          </w:p>
          <w:p w:rsidR="00BD5208" w:rsidRPr="00BD5208" w:rsidRDefault="00BD5208" w:rsidP="00BD5208">
            <w:r w:rsidRPr="00BD5208">
              <w:t>√Public Record Changes</w:t>
            </w:r>
          </w:p>
          <w:p w:rsidR="00BD5208" w:rsidRDefault="00BD5208" w:rsidP="00BD5208">
            <w:r w:rsidRPr="00BD5208">
              <w:t>√Change of Address</w:t>
            </w:r>
          </w:p>
          <w:p w:rsidR="00BD5208" w:rsidRPr="00BD5208" w:rsidRDefault="00BD5208" w:rsidP="00BD5208">
            <w:r>
              <w:t>(US Mail or Email)</w:t>
            </w:r>
          </w:p>
        </w:tc>
        <w:tc>
          <w:tcPr>
            <w:tcW w:w="3037" w:type="dxa"/>
          </w:tcPr>
          <w:p w:rsidR="00BD5208" w:rsidRPr="00BD5208" w:rsidRDefault="00BD5208" w:rsidP="00BD5208">
            <w:r w:rsidRPr="00BD5208">
              <w:t>Notification of:</w:t>
            </w:r>
          </w:p>
          <w:p w:rsidR="00BD5208" w:rsidRPr="00BD5208" w:rsidRDefault="00BD5208" w:rsidP="00BD5208">
            <w:r w:rsidRPr="00BD5208">
              <w:t>√New accounts opened</w:t>
            </w:r>
          </w:p>
          <w:p w:rsidR="00BD5208" w:rsidRPr="00BD5208" w:rsidRDefault="00BD5208" w:rsidP="00BD5208">
            <w:r w:rsidRPr="00BD5208">
              <w:t>√Payment Delinquencies</w:t>
            </w:r>
          </w:p>
          <w:p w:rsidR="00BD5208" w:rsidRPr="00BD5208" w:rsidRDefault="00BD5208" w:rsidP="00BD5208">
            <w:r w:rsidRPr="00BD5208">
              <w:t>√Credit Inquiries</w:t>
            </w:r>
          </w:p>
          <w:p w:rsidR="00BD5208" w:rsidRPr="00BD5208" w:rsidRDefault="00BD5208" w:rsidP="00BD5208">
            <w:r w:rsidRPr="00BD5208">
              <w:t>√Public Record Changes</w:t>
            </w:r>
          </w:p>
          <w:p w:rsidR="00BD5208" w:rsidRDefault="00BD5208" w:rsidP="00BD5208">
            <w:r w:rsidRPr="00BD5208">
              <w:t>√Change of Address</w:t>
            </w:r>
          </w:p>
          <w:p w:rsidR="00BD5208" w:rsidRPr="00BD5208" w:rsidRDefault="00BD5208" w:rsidP="00BD5208"/>
        </w:tc>
        <w:tc>
          <w:tcPr>
            <w:tcW w:w="3263" w:type="dxa"/>
          </w:tcPr>
          <w:p w:rsidR="00BD5208" w:rsidRPr="00BD5208" w:rsidRDefault="00BD5208" w:rsidP="00BD5208">
            <w:pPr>
              <w:rPr>
                <w:sz w:val="20"/>
                <w:szCs w:val="20"/>
              </w:rPr>
            </w:pPr>
            <w:r w:rsidRPr="00BD5208">
              <w:rPr>
                <w:b/>
                <w:sz w:val="20"/>
                <w:szCs w:val="20"/>
              </w:rPr>
              <w:t>Address Aware</w:t>
            </w:r>
            <w:r w:rsidRPr="00BD5208">
              <w:rPr>
                <w:sz w:val="20"/>
                <w:szCs w:val="20"/>
              </w:rPr>
              <w:t>-Monitoring of address at USPS</w:t>
            </w:r>
          </w:p>
          <w:p w:rsidR="00BD5208" w:rsidRPr="00BD5208" w:rsidRDefault="00BD5208" w:rsidP="00BD5208">
            <w:pPr>
              <w:rPr>
                <w:sz w:val="20"/>
                <w:szCs w:val="20"/>
              </w:rPr>
            </w:pPr>
            <w:r w:rsidRPr="00BD5208">
              <w:rPr>
                <w:b/>
                <w:sz w:val="20"/>
                <w:szCs w:val="20"/>
              </w:rPr>
              <w:t>Web Watcher</w:t>
            </w:r>
            <w:r w:rsidRPr="00BD5208">
              <w:rPr>
                <w:sz w:val="20"/>
                <w:szCs w:val="20"/>
              </w:rPr>
              <w:t>-Scanning of personal information on</w:t>
            </w:r>
          </w:p>
          <w:p w:rsidR="00BD5208" w:rsidRPr="00BD5208" w:rsidRDefault="00BD5208" w:rsidP="00BD5208">
            <w:pPr>
              <w:rPr>
                <w:sz w:val="20"/>
                <w:szCs w:val="20"/>
              </w:rPr>
            </w:pPr>
            <w:r w:rsidRPr="00BD5208">
              <w:rPr>
                <w:sz w:val="20"/>
                <w:szCs w:val="20"/>
              </w:rPr>
              <w:t xml:space="preserve">the Dark Web   </w:t>
            </w:r>
          </w:p>
          <w:p w:rsidR="00BD5208" w:rsidRPr="00BD5208" w:rsidRDefault="00BD5208" w:rsidP="00BD5208">
            <w:pPr>
              <w:rPr>
                <w:sz w:val="20"/>
                <w:szCs w:val="20"/>
              </w:rPr>
            </w:pPr>
            <w:r w:rsidRPr="00BD5208">
              <w:rPr>
                <w:b/>
                <w:sz w:val="20"/>
                <w:szCs w:val="20"/>
              </w:rPr>
              <w:t>Personal Persona</w:t>
            </w:r>
            <w:r w:rsidRPr="00BD5208">
              <w:rPr>
                <w:sz w:val="20"/>
                <w:szCs w:val="20"/>
              </w:rPr>
              <w:t>-Scanning of credit header data</w:t>
            </w:r>
          </w:p>
          <w:p w:rsidR="00BD5208" w:rsidRPr="00BD5208" w:rsidRDefault="00BD5208" w:rsidP="00BD5208">
            <w:r>
              <w:t>(Available by Email only)</w:t>
            </w:r>
          </w:p>
        </w:tc>
      </w:tr>
    </w:tbl>
    <w:p w:rsidR="00EC6FCA" w:rsidRDefault="00EC6FCA" w:rsidP="003A3CB6">
      <w:pPr>
        <w:spacing w:after="0"/>
        <w:rPr>
          <w:rFonts w:eastAsia="Times New Roman" w:cs="Arial"/>
          <w:b/>
          <w:noProof/>
          <w:color w:val="000000"/>
          <w:sz w:val="20"/>
          <w:szCs w:val="20"/>
        </w:rPr>
      </w:pPr>
    </w:p>
    <w:p w:rsidR="00B43793" w:rsidRDefault="00EC6FCA" w:rsidP="003A3CB6">
      <w:pPr>
        <w:spacing w:after="0"/>
      </w:pPr>
      <w:r w:rsidRPr="00BD5208">
        <w:rPr>
          <w:rFonts w:eastAsia="Times New Roman" w:cs="Arial"/>
          <w:b/>
          <w:noProof/>
          <w:color w:val="000000"/>
          <w:sz w:val="20"/>
          <w:szCs w:val="20"/>
        </w:rPr>
        <w:t>Please choose from the following options available to you:</w:t>
      </w:r>
      <w:r>
        <w:rPr>
          <w:rFonts w:eastAsia="Times New Roman" w:cs="Arial"/>
          <w:b/>
          <w:noProof/>
          <w:color w:val="000000"/>
          <w:sz w:val="20"/>
          <w:szCs w:val="20"/>
        </w:rPr>
        <w:t xml:space="preserve">  </w:t>
      </w:r>
    </w:p>
    <w:p w:rsidR="00A15DFA" w:rsidRDefault="00A15DFA" w:rsidP="003A3CB6">
      <w:pPr>
        <w:spacing w:after="0"/>
        <w:rPr>
          <w:rFonts w:eastAsia="Times New Roman" w:cs="Arial"/>
          <w:b/>
          <w:noProof/>
          <w:color w:val="000000"/>
          <w:sz w:val="20"/>
          <w:szCs w:val="20"/>
        </w:rPr>
      </w:pPr>
      <w:r>
        <w:rPr>
          <w:rFonts w:eastAsia="Times New Roman" w:cs="Arial"/>
          <w:b/>
          <w:noProof/>
          <w:color w:val="000000"/>
          <w:sz w:val="20"/>
          <w:szCs w:val="20"/>
        </w:rPr>
        <w:object w:dxaOrig="225" w:dyaOrig="225">
          <v:shape id="_x0000_i1037" type="#_x0000_t75" style="width:4in;height:18.6pt" o:ole="">
            <v:imagedata r:id="rId32" o:title=""/>
          </v:shape>
          <w:control r:id="rId33" w:name="OptionButton3" w:shapeid="_x0000_i1037"/>
        </w:object>
      </w:r>
      <w:r w:rsidRPr="00EC6FCA">
        <w:rPr>
          <w:rFonts w:eastAsia="Times New Roman" w:cs="Arial"/>
          <w:noProof/>
          <w:color w:val="000000"/>
          <w:sz w:val="20"/>
          <w:szCs w:val="20"/>
        </w:rPr>
        <w:object w:dxaOrig="225" w:dyaOrig="225">
          <v:shape id="_x0000_i1038" type="#_x0000_t75" style="width:1in;height:18.6pt" o:ole="">
            <v:imagedata r:id="rId34" o:title=""/>
          </v:shape>
          <w:control r:id="rId35" w:name="OptionButton6" w:shapeid="_x0000_i1038"/>
        </w:object>
      </w:r>
      <w:r>
        <w:object w:dxaOrig="225" w:dyaOrig="225">
          <v:shape id="_x0000_i1039" type="#_x0000_t75" style="width:76.2pt;height:19.2pt" o:ole="">
            <v:imagedata r:id="rId36" o:title=""/>
          </v:shape>
          <w:control r:id="rId37" w:name="OptionButton5" w:shapeid="_x0000_i1039"/>
        </w:object>
      </w:r>
      <w:r>
        <w:rPr>
          <w:rFonts w:eastAsia="Times New Roman" w:cs="Arial"/>
          <w:b/>
          <w:noProof/>
          <w:color w:val="000000"/>
          <w:sz w:val="20"/>
          <w:szCs w:val="20"/>
        </w:rPr>
        <w:object w:dxaOrig="225" w:dyaOrig="225">
          <v:shape id="_x0000_i1040" type="#_x0000_t75" style="width:284.4pt;height:18.6pt" o:ole="">
            <v:imagedata r:id="rId38" o:title=""/>
          </v:shape>
          <w:control r:id="rId39" w:name="OptionButton4" w:shapeid="_x0000_i1040"/>
        </w:object>
      </w:r>
    </w:p>
    <w:p w:rsidR="00EC6FCA" w:rsidRPr="00EC6FCA" w:rsidRDefault="00EC6FCA" w:rsidP="00EC6FCA">
      <w:pPr>
        <w:rPr>
          <w:rFonts w:cs="Arial"/>
          <w:sz w:val="20"/>
          <w:szCs w:val="20"/>
        </w:rPr>
      </w:pPr>
      <w:r w:rsidRPr="00EC6FCA">
        <w:rPr>
          <w:rFonts w:cs="Arial"/>
          <w:sz w:val="20"/>
          <w:szCs w:val="20"/>
        </w:rPr>
        <w:t xml:space="preserve">Peoples Bank and its employees, agents, or any of its affiliated or related organizations disclaims all express or implied warranties or representations of any kind or nature whatsoever of its merchantability of the ID TheftSmart Consultation/Restoration program provided by Kroll Advisory Solutions. You specifically agree, on your behalf and on behalf of your heirs, executors and assigns, not to bring any legal action in any federal or state court or other </w:t>
      </w:r>
      <w:r w:rsidR="00AA3483">
        <w:rPr>
          <w:rFonts w:cs="Arial"/>
          <w:sz w:val="20"/>
          <w:szCs w:val="20"/>
        </w:rPr>
        <w:t>court of law or equity against Peoples</w:t>
      </w:r>
      <w:r w:rsidRPr="00EC6FCA">
        <w:rPr>
          <w:rFonts w:cs="Arial"/>
          <w:sz w:val="20"/>
          <w:szCs w:val="20"/>
        </w:rPr>
        <w:t xml:space="preserve"> Bank or any of its affiliated or related organizations under any theory of liability and further agree to indemnify and hold </w:t>
      </w:r>
      <w:r w:rsidR="00AA3483">
        <w:rPr>
          <w:rFonts w:cs="Arial"/>
          <w:sz w:val="20"/>
          <w:szCs w:val="20"/>
        </w:rPr>
        <w:t>Peoples</w:t>
      </w:r>
      <w:r w:rsidRPr="00EC6FCA">
        <w:rPr>
          <w:rFonts w:cs="Arial"/>
          <w:sz w:val="20"/>
          <w:szCs w:val="20"/>
        </w:rPr>
        <w:t xml:space="preserve"> Bank and its affiliated or related organizations harmless.</w:t>
      </w:r>
      <w:r w:rsidRPr="00EC6FCA">
        <w:rPr>
          <w:rFonts w:cs="Arial"/>
          <w:color w:val="112856"/>
          <w:sz w:val="18"/>
          <w:szCs w:val="18"/>
        </w:rPr>
        <w:t xml:space="preserve"> </w:t>
      </w:r>
      <w:r w:rsidRPr="00EC6FCA">
        <w:rPr>
          <w:rFonts w:cs="Arial"/>
          <w:sz w:val="20"/>
          <w:szCs w:val="20"/>
        </w:rPr>
        <w:t>These Terms and Conditions and your access to, use and browsing of the Site are governed by Iowa law without regard to its conflict of law provisions.</w:t>
      </w:r>
      <w:r w:rsidR="001F7CEB">
        <w:rPr>
          <w:rFonts w:cs="Arial"/>
          <w:sz w:val="20"/>
          <w:szCs w:val="20"/>
        </w:rPr>
        <w:t xml:space="preserve"> </w:t>
      </w:r>
    </w:p>
    <w:p w:rsidR="00EC6FCA" w:rsidRPr="00EC6FCA" w:rsidRDefault="00EC6FCA" w:rsidP="00AA3483">
      <w:pPr>
        <w:rPr>
          <w:rFonts w:eastAsia="Times New Roman" w:cs="Arial"/>
          <w:b/>
          <w:color w:val="000000"/>
          <w:u w:val="single"/>
        </w:rPr>
      </w:pPr>
      <w:r w:rsidRPr="00EC6FCA">
        <w:rPr>
          <w:b/>
        </w:rPr>
        <w:t xml:space="preserve">Peoples Bank may cancel your membership at any time due to non-payment.  We will provide you with notification prior to cancellation.  You may cancel membership to this program at any time by written notification to </w:t>
      </w:r>
      <w:r w:rsidR="00AA3483">
        <w:rPr>
          <w:b/>
        </w:rPr>
        <w:t>Peoples</w:t>
      </w:r>
      <w:r w:rsidRPr="00EC6FCA">
        <w:rPr>
          <w:b/>
        </w:rPr>
        <w:t xml:space="preserve"> Bank</w:t>
      </w:r>
      <w:r w:rsidR="00AA3483">
        <w:rPr>
          <w:b/>
        </w:rPr>
        <w:t>, 1230 Valley Dr, Rock Valley, IA 51247</w:t>
      </w:r>
      <w:r w:rsidRPr="00EC6FCA">
        <w:rPr>
          <w:b/>
        </w:rPr>
        <w:t xml:space="preserve">. </w:t>
      </w:r>
      <w:r w:rsidRPr="00EC6FCA">
        <w:rPr>
          <w:b/>
          <w:u w:val="single"/>
        </w:rPr>
        <w:t>I understand that with my enrollment in a credit monitoring or identity scanning program the authentication of my identity is required before I will receive any alerts.</w:t>
      </w:r>
    </w:p>
    <w:p w:rsidR="00EC6FCA" w:rsidRDefault="00EC6FCA" w:rsidP="00AA3483">
      <w:pPr>
        <w:rPr>
          <w:rFonts w:eastAsia="Times New Roman" w:cs="Arial"/>
          <w:color w:val="000000"/>
          <w:sz w:val="20"/>
          <w:szCs w:val="20"/>
        </w:rPr>
      </w:pPr>
      <w:r w:rsidRPr="00EC6FCA">
        <w:rPr>
          <w:rFonts w:eastAsia="Times New Roman" w:cs="Arial"/>
          <w:color w:val="000000"/>
          <w:sz w:val="20"/>
          <w:szCs w:val="20"/>
        </w:rPr>
        <w:t>I understand that I have received the above terms and conditions and I am enrolling as an individual</w:t>
      </w:r>
      <w:r w:rsidR="00AA3483">
        <w:rPr>
          <w:rFonts w:eastAsia="Times New Roman" w:cs="Arial"/>
          <w:color w:val="000000"/>
          <w:sz w:val="20"/>
          <w:szCs w:val="20"/>
        </w:rPr>
        <w:t xml:space="preserve"> at least 18 years of age</w:t>
      </w:r>
      <w:r w:rsidRPr="00EC6FCA">
        <w:rPr>
          <w:rFonts w:eastAsia="Times New Roman" w:cs="Arial"/>
          <w:color w:val="000000"/>
          <w:sz w:val="20"/>
          <w:szCs w:val="20"/>
        </w:rPr>
        <w:t xml:space="preserve"> in the above selected ID TheftSmart option and understand my account </w:t>
      </w:r>
      <w:r w:rsidR="00AA3483">
        <w:rPr>
          <w:rFonts w:eastAsia="Times New Roman" w:cs="Arial"/>
          <w:color w:val="000000"/>
          <w:sz w:val="20"/>
          <w:szCs w:val="20"/>
        </w:rPr>
        <w:t xml:space="preserve">listed above </w:t>
      </w:r>
      <w:r w:rsidRPr="00EC6FCA">
        <w:rPr>
          <w:rFonts w:eastAsia="Times New Roman" w:cs="Arial"/>
          <w:color w:val="000000"/>
          <w:sz w:val="20"/>
          <w:szCs w:val="20"/>
        </w:rPr>
        <w:t xml:space="preserve">will be debited a monthly amount based on the option I choose. </w:t>
      </w:r>
    </w:p>
    <w:p w:rsidR="001D3841" w:rsidRPr="00EC6FCA" w:rsidRDefault="001D3841" w:rsidP="00AA3483">
      <w:pPr>
        <w:rPr>
          <w:rFonts w:eastAsia="Times New Roman" w:cs="Arial"/>
          <w:color w:val="000000"/>
          <w:sz w:val="20"/>
          <w:szCs w:val="20"/>
        </w:rPr>
      </w:pPr>
    </w:p>
    <w:p w:rsidR="00EC6FCA" w:rsidRPr="001D3841" w:rsidRDefault="00EC6FCA" w:rsidP="00EC6FCA">
      <w:pPr>
        <w:rPr>
          <w:rFonts w:eastAsia="Times New Roman" w:cs="Arial"/>
          <w:color w:val="000000"/>
          <w:sz w:val="20"/>
          <w:szCs w:val="20"/>
        </w:rPr>
      </w:pPr>
      <w:r w:rsidRPr="00EC6FCA">
        <w:rPr>
          <w:rFonts w:eastAsia="Times New Roman" w:cs="Arial"/>
          <w:color w:val="000000"/>
          <w:sz w:val="18"/>
          <w:szCs w:val="18"/>
        </w:rPr>
        <w:t>_________________________________________________</w:t>
      </w:r>
      <w:r w:rsidRPr="00EC6FCA">
        <w:rPr>
          <w:rFonts w:eastAsia="Times New Roman" w:cs="Arial"/>
          <w:color w:val="000000"/>
          <w:sz w:val="18"/>
          <w:szCs w:val="18"/>
        </w:rPr>
        <w:tab/>
      </w:r>
      <w:r w:rsidRPr="001D3841">
        <w:rPr>
          <w:rFonts w:eastAsia="Times New Roman" w:cs="Arial"/>
          <w:color w:val="000000"/>
          <w:sz w:val="20"/>
          <w:szCs w:val="20"/>
        </w:rPr>
        <w:t>_________________________</w:t>
      </w:r>
    </w:p>
    <w:p w:rsidR="00EC6FCA" w:rsidRPr="001D3841" w:rsidRDefault="00745C42" w:rsidP="00EC6FCA">
      <w:pPr>
        <w:rPr>
          <w:rFonts w:ascii="Arial" w:hAnsi="Arial" w:cs="Arial"/>
          <w:sz w:val="20"/>
          <w:szCs w:val="20"/>
        </w:rPr>
      </w:pPr>
      <w:r>
        <w:rPr>
          <w:rFonts w:eastAsia="Times New Roman" w:cs="Arial"/>
          <w:color w:val="000000"/>
          <w:sz w:val="20"/>
          <w:szCs w:val="20"/>
        </w:rPr>
        <w:t xml:space="preserve">Customer </w:t>
      </w:r>
      <w:r w:rsidR="00EC6FCA" w:rsidRPr="001D3841">
        <w:rPr>
          <w:rFonts w:eastAsia="Times New Roman" w:cs="Arial"/>
          <w:color w:val="000000"/>
          <w:sz w:val="20"/>
          <w:szCs w:val="20"/>
        </w:rPr>
        <w:t>Signature</w:t>
      </w:r>
      <w:r w:rsidR="00EC6FCA" w:rsidRPr="001D3841">
        <w:rPr>
          <w:rFonts w:eastAsia="Times New Roman" w:cs="Arial"/>
          <w:color w:val="000000"/>
          <w:sz w:val="20"/>
          <w:szCs w:val="20"/>
        </w:rPr>
        <w:tab/>
      </w:r>
      <w:r w:rsidR="00EC6FCA" w:rsidRPr="001D3841">
        <w:rPr>
          <w:rFonts w:eastAsia="Times New Roman" w:cs="Arial"/>
          <w:color w:val="000000"/>
          <w:sz w:val="20"/>
          <w:szCs w:val="20"/>
        </w:rPr>
        <w:tab/>
      </w:r>
      <w:r w:rsidR="00EC6FCA" w:rsidRPr="001D3841">
        <w:rPr>
          <w:rFonts w:eastAsia="Times New Roman" w:cs="Arial"/>
          <w:color w:val="000000"/>
          <w:sz w:val="20"/>
          <w:szCs w:val="20"/>
        </w:rPr>
        <w:tab/>
      </w:r>
      <w:r w:rsidR="00EC6FCA" w:rsidRPr="001D3841">
        <w:rPr>
          <w:rFonts w:eastAsia="Times New Roman" w:cs="Arial"/>
          <w:color w:val="000000"/>
          <w:sz w:val="20"/>
          <w:szCs w:val="20"/>
        </w:rPr>
        <w:tab/>
      </w:r>
      <w:r w:rsidR="00EC6FCA" w:rsidRPr="001D3841">
        <w:rPr>
          <w:rFonts w:eastAsia="Times New Roman" w:cs="Arial"/>
          <w:color w:val="000000"/>
          <w:sz w:val="20"/>
          <w:szCs w:val="20"/>
        </w:rPr>
        <w:tab/>
      </w:r>
      <w:r w:rsidR="00EC6FCA" w:rsidRPr="001D3841">
        <w:rPr>
          <w:rFonts w:eastAsia="Times New Roman" w:cs="Arial"/>
          <w:color w:val="000000"/>
          <w:sz w:val="20"/>
          <w:szCs w:val="20"/>
        </w:rPr>
        <w:tab/>
        <w:t>Date</w:t>
      </w:r>
      <w:r w:rsidR="00EC6FCA" w:rsidRPr="001D3841">
        <w:rPr>
          <w:rFonts w:ascii="Arial" w:eastAsia="Times New Roman" w:hAnsi="Arial" w:cs="Arial"/>
          <w:color w:val="000000"/>
          <w:sz w:val="20"/>
          <w:szCs w:val="20"/>
        </w:rPr>
        <w:tab/>
      </w:r>
      <w:r w:rsidR="001F7CEB">
        <w:rPr>
          <w:rFonts w:ascii="Arial" w:eastAsia="Times New Roman" w:hAnsi="Arial" w:cs="Arial"/>
          <w:color w:val="000000"/>
          <w:sz w:val="20"/>
          <w:szCs w:val="20"/>
        </w:rPr>
        <w:tab/>
      </w:r>
      <w:r w:rsidR="001F7CEB">
        <w:rPr>
          <w:rFonts w:ascii="Arial" w:eastAsia="Times New Roman" w:hAnsi="Arial" w:cs="Arial"/>
          <w:color w:val="000000"/>
          <w:sz w:val="20"/>
          <w:szCs w:val="20"/>
        </w:rPr>
        <w:tab/>
      </w:r>
      <w:r>
        <w:rPr>
          <w:rFonts w:ascii="Arial" w:eastAsia="Times New Roman" w:hAnsi="Arial" w:cs="Arial"/>
          <w:color w:val="000000"/>
          <w:sz w:val="20"/>
          <w:szCs w:val="20"/>
        </w:rPr>
        <w:t xml:space="preserve">       </w:t>
      </w:r>
      <w:r w:rsidR="00EC6FCA" w:rsidRPr="001D3841">
        <w:rPr>
          <w:rFonts w:ascii="Arial" w:eastAsia="Times New Roman" w:hAnsi="Arial" w:cs="Arial"/>
          <w:color w:val="000000"/>
          <w:sz w:val="20"/>
          <w:szCs w:val="20"/>
        </w:rPr>
        <w:t xml:space="preserve"> </w:t>
      </w:r>
      <w:r w:rsidR="001F7CEB">
        <w:rPr>
          <w:rFonts w:cs="Arial"/>
          <w:sz w:val="20"/>
          <w:szCs w:val="20"/>
        </w:rPr>
        <w:t>Peoples Bank Member FDIC</w:t>
      </w:r>
    </w:p>
    <w:p w:rsidR="00BD5208" w:rsidRDefault="00BD5208" w:rsidP="003A3CB6">
      <w:pPr>
        <w:spacing w:after="0"/>
      </w:pPr>
    </w:p>
    <w:p w:rsidR="00745C42" w:rsidRPr="00B43793" w:rsidRDefault="00745C42" w:rsidP="00745C42">
      <w:pPr>
        <w:spacing w:after="0"/>
        <w:rPr>
          <w:b/>
        </w:rPr>
      </w:pPr>
      <w:r w:rsidRPr="00B43793">
        <w:rPr>
          <w:b/>
        </w:rPr>
        <w:t>Bank Use</w:t>
      </w:r>
    </w:p>
    <w:p w:rsidR="00745C42" w:rsidRDefault="00745C42" w:rsidP="00745C42">
      <w:pPr>
        <w:spacing w:after="0"/>
      </w:pPr>
      <w:r>
        <w:rPr>
          <w:noProof/>
        </w:rPr>
        <mc:AlternateContent>
          <mc:Choice Requires="wps">
            <w:drawing>
              <wp:anchor distT="0" distB="0" distL="114300" distR="114300" simplePos="0" relativeHeight="251659264" behindDoc="0" locked="0" layoutInCell="1" allowOverlap="1" wp14:anchorId="1BC97C14" wp14:editId="1BA9D692">
                <wp:simplePos x="0" y="0"/>
                <wp:positionH relativeFrom="column">
                  <wp:posOffset>3810</wp:posOffset>
                </wp:positionH>
                <wp:positionV relativeFrom="paragraph">
                  <wp:posOffset>48895</wp:posOffset>
                </wp:positionV>
                <wp:extent cx="6751320" cy="15240"/>
                <wp:effectExtent l="0" t="0" r="11430" b="22860"/>
                <wp:wrapNone/>
                <wp:docPr id="1" name="Straight Connector 1"/>
                <wp:cNvGraphicFramePr/>
                <a:graphic xmlns:a="http://schemas.openxmlformats.org/drawingml/2006/main">
                  <a:graphicData uri="http://schemas.microsoft.com/office/word/2010/wordprocessingShape">
                    <wps:wsp>
                      <wps:cNvCnPr/>
                      <wps:spPr>
                        <a:xfrm flipV="1">
                          <a:off x="0" y="0"/>
                          <a:ext cx="675132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pt,3.85pt" to="531.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" strokecolor="#4579b8 [3044]"/>
            </w:pict>
          </mc:Fallback>
        </mc:AlternateContent>
      </w:r>
    </w:p>
    <w:p w:rsidR="00745C42" w:rsidRDefault="00745C42" w:rsidP="00745C42">
      <w:pPr>
        <w:spacing w:after="0"/>
      </w:pPr>
      <w:r>
        <w:t xml:space="preserve">Location </w:t>
      </w:r>
      <w:r>
        <w:object w:dxaOrig="225" w:dyaOrig="225">
          <v:shape id="_x0000_i1041" type="#_x0000_t75" style="width:198pt;height:18pt" o:ole="">
            <v:imagedata r:id="rId40" o:title=""/>
          </v:shape>
          <w:control r:id="rId41" w:name="TextBox12" w:shapeid="_x0000_i1041"/>
        </w:object>
      </w:r>
      <w:r>
        <w:t xml:space="preserve">   CSR  </w:t>
      </w:r>
      <w:r>
        <w:object w:dxaOrig="225" w:dyaOrig="225">
          <v:shape id="_x0000_i1042" type="#_x0000_t75" style="width:262.8pt;height:18pt" o:ole="">
            <v:imagedata r:id="rId42" o:title=""/>
          </v:shape>
          <w:control r:id="rId43" w:name="TextBox13" w:shapeid="_x0000_i1042"/>
        </w:object>
      </w:r>
    </w:p>
    <w:p w:rsidR="00745C42" w:rsidRDefault="00745C42" w:rsidP="00745C42">
      <w:pPr>
        <w:spacing w:after="0"/>
      </w:pPr>
      <w:r>
        <w:t xml:space="preserve">Membership Number </w:t>
      </w:r>
      <w:r>
        <w:object w:dxaOrig="225" w:dyaOrig="225">
          <v:shape id="_x0000_i1043" type="#_x0000_t75" style="width:142.8pt;height:18pt" o:ole="">
            <v:imagedata r:id="rId44" o:title=""/>
          </v:shape>
          <w:control r:id="rId45" w:name="TextBox11" w:shapeid="_x0000_i1043"/>
        </w:object>
      </w:r>
      <w:r>
        <w:tab/>
      </w:r>
      <w:r>
        <w:object w:dxaOrig="225" w:dyaOrig="225">
          <v:shape id="_x0000_i1044" type="#_x0000_t75" style="width:108pt;height:19.2pt" o:ole="">
            <v:imagedata r:id="rId46" o:title=""/>
          </v:shape>
          <w:control r:id="rId47" w:name="CheckBox3" w:shapeid="_x0000_i1044"/>
        </w:object>
      </w:r>
    </w:p>
    <w:p w:rsidR="00745C42" w:rsidRDefault="00745C42" w:rsidP="00745C42">
      <w:pPr>
        <w:spacing w:after="0"/>
      </w:pPr>
      <w:r>
        <w:object w:dxaOrig="225" w:dyaOrig="225">
          <v:shape id="_x0000_i1045" type="#_x0000_t75" style="width:108pt;height:19.2pt" o:ole="">
            <v:imagedata r:id="rId48" o:title=""/>
          </v:shape>
          <w:control r:id="rId49" w:name="OptionButton8" w:shapeid="_x0000_i1045"/>
        </w:object>
      </w:r>
      <w:r>
        <w:object w:dxaOrig="225" w:dyaOrig="225">
          <v:shape id="_x0000_i1046" type="#_x0000_t75" style="width:69.6pt;height:19.2pt" o:ole="">
            <v:imagedata r:id="rId50" o:title=""/>
          </v:shape>
          <w:control r:id="rId51" w:name="OptionButton7" w:shapeid="_x0000_i1046"/>
        </w:object>
      </w:r>
      <w:r>
        <w:tab/>
        <w:t xml:space="preserve"> </w:t>
      </w:r>
    </w:p>
    <w:p w:rsidR="00745C42" w:rsidRDefault="00745C42" w:rsidP="00745C42">
      <w:pPr>
        <w:spacing w:after="0"/>
      </w:pPr>
      <w:r>
        <w:object w:dxaOrig="225" w:dyaOrig="225">
          <v:shape id="_x0000_i1047" type="#_x0000_t75" style="width:108pt;height:19.2pt" o:ole="">
            <v:imagedata r:id="rId52" o:title=""/>
          </v:shape>
          <w:control r:id="rId53" w:name="CheckBox1" w:shapeid="_x0000_i1047"/>
        </w:object>
      </w:r>
      <w:r>
        <w:object w:dxaOrig="225" w:dyaOrig="225">
          <v:shape id="_x0000_i1048" type="#_x0000_t75" style="width:133.8pt;height:19.2pt" o:ole="">
            <v:imagedata r:id="rId54" o:title=""/>
          </v:shape>
          <w:control r:id="rId55" w:name="CheckBox2" w:shapeid="_x0000_i1048"/>
        </w:object>
      </w:r>
    </w:p>
    <w:p w:rsidR="00745C42" w:rsidRDefault="00745C42" w:rsidP="00745C42">
      <w:pPr>
        <w:spacing w:after="0"/>
      </w:pPr>
      <w:r>
        <w:tab/>
      </w:r>
      <w:r>
        <w:tab/>
      </w:r>
      <w:r>
        <w:tab/>
      </w:r>
      <w:r>
        <w:tab/>
      </w:r>
      <w:r>
        <w:tab/>
      </w:r>
      <w:r>
        <w:tab/>
      </w:r>
      <w:r>
        <w:tab/>
        <w:t xml:space="preserve">    </w:t>
      </w:r>
      <w:r>
        <w:tab/>
      </w:r>
      <w:r>
        <w:tab/>
      </w:r>
      <w:r>
        <w:tab/>
      </w:r>
      <w:r>
        <w:tab/>
        <w:t>10/18-CRT</w:t>
      </w:r>
    </w:p>
    <w:p w:rsidR="00745C42" w:rsidRDefault="00745C42" w:rsidP="00745C42">
      <w:pPr>
        <w:spacing w:after="0"/>
      </w:pPr>
    </w:p>
    <w:p w:rsidR="00BD5208" w:rsidRDefault="00BD5208" w:rsidP="00745C42">
      <w:pPr>
        <w:spacing w:after="0"/>
      </w:pPr>
    </w:p>
    <w:sectPr w:rsidR="00BD5208" w:rsidSect="00EC6FCA">
      <w:pgSz w:w="12240" w:h="15840"/>
      <w:pgMar w:top="360" w:right="36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formatting="1" w:enforcement="1" w:cryptProviderType="rsaFull" w:cryptAlgorithmClass="hash" w:cryptAlgorithmType="typeAny" w:cryptAlgorithmSid="4" w:cryptSpinCount="100000" w:hash="ieRqTJgUUaPV5anrL8YDPzSnWos=" w:salt="TVakfy2FTaGsTxxHfVAWIg=="/>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A7"/>
    <w:rsid w:val="00113844"/>
    <w:rsid w:val="001D10A7"/>
    <w:rsid w:val="001D3841"/>
    <w:rsid w:val="001F0893"/>
    <w:rsid w:val="001F7CEB"/>
    <w:rsid w:val="00207CF8"/>
    <w:rsid w:val="003A3CB6"/>
    <w:rsid w:val="00627351"/>
    <w:rsid w:val="00745C42"/>
    <w:rsid w:val="00751A41"/>
    <w:rsid w:val="00A15DFA"/>
    <w:rsid w:val="00AA0D22"/>
    <w:rsid w:val="00AA3483"/>
    <w:rsid w:val="00B43793"/>
    <w:rsid w:val="00BD5208"/>
    <w:rsid w:val="00EC6FCA"/>
    <w:rsid w:val="00F603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10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0A7"/>
    <w:rPr>
      <w:rFonts w:ascii="Tahoma" w:hAnsi="Tahoma" w:cs="Tahoma"/>
      <w:sz w:val="16"/>
      <w:szCs w:val="16"/>
    </w:rPr>
  </w:style>
  <w:style w:type="table" w:styleId="TableGrid">
    <w:name w:val="Table Grid"/>
    <w:basedOn w:val="TableNormal"/>
    <w:uiPriority w:val="39"/>
    <w:rsid w:val="00BD5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10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10A7"/>
    <w:rPr>
      <w:rFonts w:ascii="Tahoma" w:hAnsi="Tahoma" w:cs="Tahoma"/>
      <w:sz w:val="16"/>
      <w:szCs w:val="16"/>
    </w:rPr>
  </w:style>
  <w:style w:type="table" w:styleId="TableGrid">
    <w:name w:val="Table Grid"/>
    <w:basedOn w:val="TableNormal"/>
    <w:uiPriority w:val="39"/>
    <w:rsid w:val="00BD52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3.xml"/><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control" Target="activeX/activeX16.xml"/><Relationship Id="rId21" Type="http://schemas.openxmlformats.org/officeDocument/2006/relationships/control" Target="activeX/activeX7.xml"/><Relationship Id="rId34" Type="http://schemas.openxmlformats.org/officeDocument/2006/relationships/image" Target="media/image16.wmf"/><Relationship Id="rId42" Type="http://schemas.openxmlformats.org/officeDocument/2006/relationships/image" Target="media/image20.wmf"/><Relationship Id="rId47" Type="http://schemas.openxmlformats.org/officeDocument/2006/relationships/control" Target="activeX/activeX20.xml"/><Relationship Id="rId50" Type="http://schemas.openxmlformats.org/officeDocument/2006/relationships/image" Target="media/image24.wmf"/><Relationship Id="rId55" Type="http://schemas.openxmlformats.org/officeDocument/2006/relationships/control" Target="activeX/activeX24.xml"/><Relationship Id="rId7" Type="http://schemas.openxmlformats.org/officeDocument/2006/relationships/image" Target="media/image2.jpeg"/><Relationship Id="rId12" Type="http://schemas.openxmlformats.org/officeDocument/2006/relationships/image" Target="media/image5.wmf"/><Relationship Id="rId17" Type="http://schemas.openxmlformats.org/officeDocument/2006/relationships/control" Target="activeX/activeX5.xml"/><Relationship Id="rId25" Type="http://schemas.openxmlformats.org/officeDocument/2006/relationships/control" Target="activeX/activeX9.xml"/><Relationship Id="rId33" Type="http://schemas.openxmlformats.org/officeDocument/2006/relationships/control" Target="activeX/activeX13.xml"/><Relationship Id="rId38" Type="http://schemas.openxmlformats.org/officeDocument/2006/relationships/image" Target="media/image18.wmf"/><Relationship Id="rId46" Type="http://schemas.openxmlformats.org/officeDocument/2006/relationships/image" Target="media/image22.wmf"/><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control" Target="activeX/activeX11.xml"/><Relationship Id="rId41" Type="http://schemas.openxmlformats.org/officeDocument/2006/relationships/control" Target="activeX/activeX17.xml"/><Relationship Id="rId54" Type="http://schemas.openxmlformats.org/officeDocument/2006/relationships/image" Target="media/image26.wmf"/><Relationship Id="rId1" Type="http://schemas.microsoft.com/office/2006/relationships/vbaProject" Target="vbaProject.bin"/><Relationship Id="rId6" Type="http://schemas.openxmlformats.org/officeDocument/2006/relationships/image" Target="media/image1.png"/><Relationship Id="rId11" Type="http://schemas.openxmlformats.org/officeDocument/2006/relationships/control" Target="activeX/activeX2.xml"/><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control" Target="activeX/activeX15.xml"/><Relationship Id="rId40" Type="http://schemas.openxmlformats.org/officeDocument/2006/relationships/image" Target="media/image19.wmf"/><Relationship Id="rId45" Type="http://schemas.openxmlformats.org/officeDocument/2006/relationships/control" Target="activeX/activeX19.xml"/><Relationship Id="rId53" Type="http://schemas.openxmlformats.org/officeDocument/2006/relationships/control" Target="activeX/activeX23.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control" Target="activeX/activeX8.xml"/><Relationship Id="rId28" Type="http://schemas.openxmlformats.org/officeDocument/2006/relationships/image" Target="media/image13.wmf"/><Relationship Id="rId36" Type="http://schemas.openxmlformats.org/officeDocument/2006/relationships/image" Target="media/image17.wmf"/><Relationship Id="rId49" Type="http://schemas.openxmlformats.org/officeDocument/2006/relationships/control" Target="activeX/activeX21.xml"/><Relationship Id="rId57" Type="http://schemas.openxmlformats.org/officeDocument/2006/relationships/theme" Target="theme/theme1.xml"/><Relationship Id="rId10" Type="http://schemas.openxmlformats.org/officeDocument/2006/relationships/image" Target="media/image4.wmf"/><Relationship Id="rId19" Type="http://schemas.openxmlformats.org/officeDocument/2006/relationships/control" Target="activeX/activeX6.xml"/><Relationship Id="rId31" Type="http://schemas.openxmlformats.org/officeDocument/2006/relationships/control" Target="activeX/activeX12.xml"/><Relationship Id="rId44" Type="http://schemas.openxmlformats.org/officeDocument/2006/relationships/image" Target="media/image21.wmf"/><Relationship Id="rId52" Type="http://schemas.openxmlformats.org/officeDocument/2006/relationships/image" Target="media/image25.wmf"/><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control" Target="activeX/activeX10.xml"/><Relationship Id="rId30" Type="http://schemas.openxmlformats.org/officeDocument/2006/relationships/image" Target="media/image14.wmf"/><Relationship Id="rId35" Type="http://schemas.openxmlformats.org/officeDocument/2006/relationships/control" Target="activeX/activeX14.xml"/><Relationship Id="rId43" Type="http://schemas.openxmlformats.org/officeDocument/2006/relationships/control" Target="activeX/activeX18.xml"/><Relationship Id="rId48" Type="http://schemas.openxmlformats.org/officeDocument/2006/relationships/image" Target="media/image23.wmf"/><Relationship Id="rId56" Type="http://schemas.openxmlformats.org/officeDocument/2006/relationships/fontTable" Target="fontTable.xml"/><Relationship Id="rId8" Type="http://schemas.openxmlformats.org/officeDocument/2006/relationships/image" Target="media/image3.wmf"/><Relationship Id="rId51" Type="http://schemas.openxmlformats.org/officeDocument/2006/relationships/control" Target="activeX/activeX22.xml"/><Relationship Id="rId3" Type="http://schemas.microsoft.com/office/2007/relationships/stylesWithEffects" Target="stylesWithEffect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4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40-EC42-11CE-9E0D-00AA006002F3}" ax:persistence="persistStorage" r:id="rId1"/>
</file>

<file path=word/activeX/activeX24.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535</Words>
  <Characters>3052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Peoples Bank</Company>
  <LinksUpToDate>false</LinksUpToDate>
  <CharactersWithSpaces>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User</dc:creator>
  <cp:lastModifiedBy>Computer User</cp:lastModifiedBy>
  <cp:revision>4</cp:revision>
  <cp:lastPrinted>2018-10-24T20:38:00Z</cp:lastPrinted>
  <dcterms:created xsi:type="dcterms:W3CDTF">2018-10-23T16:26:00Z</dcterms:created>
  <dcterms:modified xsi:type="dcterms:W3CDTF">2018-10-23T16:28:00Z</dcterms:modified>
</cp:coreProperties>
</file>